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14F6C">
      <w:pPr>
        <w:tabs>
          <w:tab w:val="left" w:pos="4260"/>
          <w:tab w:val="center" w:pos="4819"/>
        </w:tabs>
        <w:ind w:firstLine="3534" w:firstLineChars="1100"/>
        <w:rPr>
          <w:rFonts w:hint="eastAsia"/>
          <w:b/>
          <w:sz w:val="32"/>
          <w:szCs w:val="32"/>
          <w:u w:val="double"/>
        </w:rPr>
      </w:pPr>
      <w:r>
        <w:rPr>
          <w:rFonts w:hint="eastAsia"/>
          <w:b/>
          <w:sz w:val="32"/>
          <w:szCs w:val="32"/>
          <w:u w:val="double"/>
        </w:rPr>
        <w:t xml:space="preserve">小 学 英 </w:t>
      </w:r>
      <w:r>
        <w:rPr>
          <w:b/>
          <w:sz w:val="32"/>
          <w:szCs w:val="32"/>
          <w:u w:val="double"/>
        </w:rPr>
        <w:t xml:space="preserve"> </w:t>
      </w:r>
      <w:r>
        <w:rPr>
          <w:rFonts w:hint="eastAsia"/>
          <w:b/>
          <w:sz w:val="32"/>
          <w:szCs w:val="32"/>
          <w:u w:val="double"/>
        </w:rPr>
        <w:t xml:space="preserve">语 </w:t>
      </w:r>
      <w:r>
        <w:rPr>
          <w:b/>
          <w:sz w:val="32"/>
          <w:szCs w:val="32"/>
          <w:u w:val="double"/>
        </w:rPr>
        <w:t>教</w:t>
      </w:r>
      <w:r>
        <w:rPr>
          <w:rFonts w:hint="eastAsia"/>
          <w:b/>
          <w:sz w:val="32"/>
          <w:szCs w:val="32"/>
          <w:u w:val="double"/>
        </w:rPr>
        <w:t xml:space="preserve">  案</w:t>
      </w:r>
    </w:p>
    <w:p w14:paraId="47B6D2F3">
      <w:pPr>
        <w:tabs>
          <w:tab w:val="left" w:pos="4260"/>
          <w:tab w:val="center" w:pos="4819"/>
        </w:tabs>
        <w:jc w:val="center"/>
        <w:rPr>
          <w:rFonts w:hint="eastAsia" w:eastAsia="宋体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 xml:space="preserve">                         </w:t>
      </w:r>
      <w:r>
        <w:rPr>
          <w:rFonts w:hint="eastAsia"/>
          <w:sz w:val="32"/>
          <w:szCs w:val="32"/>
        </w:rPr>
        <w:t xml:space="preserve">                </w:t>
      </w:r>
      <w:r>
        <w:rPr>
          <w:rFonts w:hint="eastAsia"/>
          <w:sz w:val="24"/>
        </w:rPr>
        <w:t>NO：</w:t>
      </w:r>
      <w:r>
        <w:rPr>
          <w:rFonts w:hint="eastAsia"/>
          <w:sz w:val="24"/>
          <w:lang w:val="en-US" w:eastAsia="zh-CN"/>
        </w:rPr>
        <w:t>5</w:t>
      </w:r>
    </w:p>
    <w:tbl>
      <w:tblPr>
        <w:tblStyle w:val="5"/>
        <w:tblW w:w="9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675"/>
        <w:gridCol w:w="709"/>
        <w:gridCol w:w="1084"/>
        <w:gridCol w:w="870"/>
        <w:gridCol w:w="582"/>
        <w:gridCol w:w="15"/>
        <w:gridCol w:w="709"/>
        <w:gridCol w:w="612"/>
        <w:gridCol w:w="870"/>
        <w:gridCol w:w="239"/>
        <w:gridCol w:w="1114"/>
      </w:tblGrid>
      <w:tr w14:paraId="5C12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302" w:type="dxa"/>
            <w:noWrap w:val="0"/>
            <w:vAlign w:val="center"/>
          </w:tcPr>
          <w:p w14:paraId="3844AA2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  题</w:t>
            </w:r>
          </w:p>
        </w:tc>
        <w:tc>
          <w:tcPr>
            <w:tcW w:w="3468" w:type="dxa"/>
            <w:gridSpan w:val="3"/>
            <w:noWrap w:val="0"/>
            <w:vAlign w:val="center"/>
          </w:tcPr>
          <w:p w14:paraId="689892F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Unit1 Aniaml friends</w:t>
            </w:r>
          </w:p>
          <w:p w14:paraId="03BA3B6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Wrap up&amp;Check it&amp;Let’s explore</w:t>
            </w:r>
          </w:p>
        </w:tc>
        <w:tc>
          <w:tcPr>
            <w:tcW w:w="870" w:type="dxa"/>
            <w:noWrap w:val="0"/>
            <w:vAlign w:val="center"/>
          </w:tcPr>
          <w:p w14:paraId="5F8C027E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授课</w:t>
            </w:r>
          </w:p>
          <w:p w14:paraId="4A874902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时间</w:t>
            </w:r>
          </w:p>
        </w:tc>
        <w:tc>
          <w:tcPr>
            <w:tcW w:w="1918" w:type="dxa"/>
            <w:gridSpan w:val="4"/>
            <w:noWrap w:val="0"/>
            <w:vAlign w:val="center"/>
          </w:tcPr>
          <w:p w14:paraId="6D24A91C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default" w:ascii="黑体" w:hAnsi="黑体" w:eastAsia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2025.3.17</w:t>
            </w:r>
          </w:p>
        </w:tc>
        <w:tc>
          <w:tcPr>
            <w:tcW w:w="870" w:type="dxa"/>
            <w:noWrap w:val="0"/>
            <w:vAlign w:val="top"/>
          </w:tcPr>
          <w:p w14:paraId="614E97C8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授课</w:t>
            </w:r>
          </w:p>
          <w:p w14:paraId="3335A63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班级</w:t>
            </w:r>
          </w:p>
        </w:tc>
        <w:tc>
          <w:tcPr>
            <w:tcW w:w="1353" w:type="dxa"/>
            <w:gridSpan w:val="2"/>
            <w:noWrap w:val="0"/>
            <w:vAlign w:val="top"/>
          </w:tcPr>
          <w:p w14:paraId="16F1516F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1"/>
                <w:lang w:val="en-US" w:eastAsia="zh-CN"/>
              </w:rPr>
              <w:t>3.1</w:t>
            </w:r>
          </w:p>
        </w:tc>
      </w:tr>
      <w:tr w14:paraId="0621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02" w:type="dxa"/>
            <w:noWrap w:val="0"/>
            <w:vAlign w:val="center"/>
          </w:tcPr>
          <w:p w14:paraId="4C3D416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主备</w:t>
            </w:r>
          </w:p>
          <w:p w14:paraId="70806C53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教师</w:t>
            </w:r>
          </w:p>
        </w:tc>
        <w:tc>
          <w:tcPr>
            <w:tcW w:w="1675" w:type="dxa"/>
            <w:noWrap w:val="0"/>
            <w:vAlign w:val="center"/>
          </w:tcPr>
          <w:p w14:paraId="3729E5F1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鲁宁</w:t>
            </w:r>
          </w:p>
        </w:tc>
        <w:tc>
          <w:tcPr>
            <w:tcW w:w="709" w:type="dxa"/>
            <w:noWrap w:val="0"/>
            <w:vAlign w:val="center"/>
          </w:tcPr>
          <w:p w14:paraId="7A475623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hAnsi="宋体" w:eastAsia="黑体"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color w:val="auto"/>
                <w:szCs w:val="21"/>
              </w:rPr>
              <w:t>课型</w:t>
            </w:r>
          </w:p>
        </w:tc>
        <w:tc>
          <w:tcPr>
            <w:tcW w:w="1084" w:type="dxa"/>
            <w:noWrap w:val="0"/>
            <w:vAlign w:val="center"/>
          </w:tcPr>
          <w:p w14:paraId="0228C80F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Revision</w:t>
            </w:r>
          </w:p>
        </w:tc>
        <w:tc>
          <w:tcPr>
            <w:tcW w:w="870" w:type="dxa"/>
            <w:noWrap w:val="0"/>
            <w:vAlign w:val="center"/>
          </w:tcPr>
          <w:p w14:paraId="76B4EF8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课时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7E9D1565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 w14:paraId="5C6BE58E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授课</w:t>
            </w:r>
          </w:p>
          <w:p w14:paraId="624ED90E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教师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7755559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鲁宁</w:t>
            </w:r>
          </w:p>
        </w:tc>
      </w:tr>
      <w:tr w14:paraId="7C29A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02" w:type="dxa"/>
            <w:noWrap w:val="0"/>
            <w:vAlign w:val="center"/>
          </w:tcPr>
          <w:p w14:paraId="4AB9004C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单元</w:t>
            </w:r>
          </w:p>
          <w:p w14:paraId="22CFF1AB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主题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1AEB072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单元主题：“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Animal friends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”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，本主题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属于“人与自然”的主题范畴，涉及“常见的动物，动物的特征与生活环境”。</w:t>
            </w:r>
          </w:p>
          <w:p w14:paraId="00890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主题意义：认识和观察常见的动物，了解它们的特征，明白动物是人类的朋友，学会关爱动物、与动物和谐相处。</w:t>
            </w:r>
          </w:p>
        </w:tc>
      </w:tr>
      <w:tr w14:paraId="62580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</w:trPr>
        <w:tc>
          <w:tcPr>
            <w:tcW w:w="1302" w:type="dxa"/>
            <w:noWrap w:val="0"/>
            <w:vAlign w:val="center"/>
          </w:tcPr>
          <w:p w14:paraId="4ABCF9B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单元</w:t>
            </w:r>
          </w:p>
          <w:p w14:paraId="633F5ED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07CC94B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目标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5FA0149D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能用英语说出常见的动物。</w:t>
            </w:r>
          </w:p>
          <w:p w14:paraId="556BE0D4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能在语境中运用“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What are they? They are ...”谈论动物和动物特征。</w:t>
            </w:r>
          </w:p>
          <w:p w14:paraId="165F378C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能仿照配图故事，以小组合作的方式，讲述与动物有关的小故事。</w:t>
            </w:r>
          </w:p>
          <w:p w14:paraId="129B5879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4.能寻找生活中的动物形象，理解动物形象的文化内涵。</w:t>
            </w:r>
          </w:p>
        </w:tc>
      </w:tr>
      <w:tr w14:paraId="4258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</w:trPr>
        <w:tc>
          <w:tcPr>
            <w:tcW w:w="1302" w:type="dxa"/>
            <w:noWrap w:val="0"/>
            <w:vAlign w:val="center"/>
          </w:tcPr>
          <w:p w14:paraId="10B34EAB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课时</w:t>
            </w:r>
          </w:p>
          <w:p w14:paraId="69E115D7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71CC3CB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目标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2055F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通过本课时学习，学生能够：</w:t>
            </w:r>
          </w:p>
          <w:p w14:paraId="7541A4A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通过玩游戏，复习所学内容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学习理解）</w:t>
            </w:r>
          </w:p>
          <w:p w14:paraId="60BA726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借助自评单，主动反思和自我评价，及时查漏补缺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（应用实践）</w:t>
            </w:r>
          </w:p>
          <w:p w14:paraId="23131B9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借助卡片信息，了解蝙蝠、狐狸、蜜蜂和兔子的生活习性，理解动物的多样性和差异性，形成热爱大自然和保护环境的意识。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迁移创新）</w:t>
            </w:r>
          </w:p>
        </w:tc>
      </w:tr>
      <w:tr w14:paraId="17FB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302" w:type="dxa"/>
            <w:noWrap w:val="0"/>
            <w:vAlign w:val="center"/>
          </w:tcPr>
          <w:p w14:paraId="03905BB6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本</w:t>
            </w:r>
            <w:r>
              <w:rPr>
                <w:rFonts w:ascii="黑体" w:eastAsia="黑体"/>
                <w:color w:val="auto"/>
                <w:szCs w:val="21"/>
              </w:rPr>
              <w:t>课时</w:t>
            </w:r>
          </w:p>
          <w:p w14:paraId="0F81184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ascii="黑体" w:eastAsia="黑体"/>
                <w:color w:val="auto"/>
                <w:szCs w:val="21"/>
              </w:rPr>
              <w:t>核心语言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705DA55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Key words: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day, night</w:t>
            </w:r>
          </w:p>
          <w:p w14:paraId="280AEB4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Key sentences: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Are they night-time animals?They sleep in the day.They sleep at night.</w:t>
            </w:r>
          </w:p>
        </w:tc>
      </w:tr>
      <w:tr w14:paraId="42187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02" w:type="dxa"/>
            <w:noWrap w:val="0"/>
            <w:vAlign w:val="center"/>
          </w:tcPr>
          <w:p w14:paraId="69FDE57A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2C3CBDC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重点</w:t>
            </w:r>
          </w:p>
          <w:p w14:paraId="2F1DB07F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难点</w:t>
            </w:r>
          </w:p>
          <w:p w14:paraId="3747DB0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及突破</w:t>
            </w:r>
          </w:p>
          <w:p w14:paraId="542C292D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方法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12AAF4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教学重点：了解昼行动物和夜行动物的概念，复习本单元所学重点句型并进行自我评价。</w:t>
            </w:r>
          </w:p>
          <w:p w14:paraId="507A1C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教学难点：能够表达昼行动物和夜行动物的特征和生活习性。</w:t>
            </w:r>
          </w:p>
          <w:p w14:paraId="07EB3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突破方法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:创设情境、小组合作</w:t>
            </w:r>
          </w:p>
        </w:tc>
      </w:tr>
      <w:tr w14:paraId="5BE4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02" w:type="dxa"/>
            <w:noWrap w:val="0"/>
            <w:vAlign w:val="center"/>
          </w:tcPr>
          <w:p w14:paraId="0C091714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472EDE1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模式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02351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小学英语任务型六步教学法</w:t>
            </w:r>
          </w:p>
        </w:tc>
      </w:tr>
      <w:tr w14:paraId="6FCB0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02" w:type="dxa"/>
            <w:vMerge w:val="restart"/>
            <w:noWrap w:val="0"/>
            <w:vAlign w:val="center"/>
          </w:tcPr>
          <w:p w14:paraId="0D8B832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</w:t>
            </w:r>
          </w:p>
          <w:p w14:paraId="42B25ED9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内容</w:t>
            </w:r>
          </w:p>
          <w:p w14:paraId="0C977F37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分析</w:t>
            </w:r>
          </w:p>
          <w:p w14:paraId="523481F8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（语篇研读）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37610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What：通过游戏图、自评表和动物卡片，介绍了解蝙蝠、狐狸、蜜蜂和兔子的外形特征和生活习性。</w:t>
            </w:r>
          </w:p>
        </w:tc>
      </w:tr>
      <w:tr w14:paraId="3EC3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02" w:type="dxa"/>
            <w:vMerge w:val="continue"/>
            <w:noWrap w:val="0"/>
            <w:vAlign w:val="center"/>
          </w:tcPr>
          <w:p w14:paraId="6E6B157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8479" w:type="dxa"/>
            <w:gridSpan w:val="11"/>
            <w:noWrap w:val="0"/>
            <w:vAlign w:val="center"/>
          </w:tcPr>
          <w:p w14:paraId="3563547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Why：借助卡片信息，了解动物的生活习性，从而理解动物的多样性和差异性，形成热爱大自然和保护动物与动物和谐相处的意识。</w:t>
            </w:r>
          </w:p>
        </w:tc>
      </w:tr>
      <w:tr w14:paraId="68D6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02" w:type="dxa"/>
            <w:vMerge w:val="continue"/>
            <w:noWrap w:val="0"/>
            <w:vAlign w:val="center"/>
          </w:tcPr>
          <w:p w14:paraId="2B2A5D8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ascii="仿宋" w:hAnsi="仿宋" w:eastAsia="仿宋" w:cs="仿宋"/>
                <w:color w:val="auto"/>
                <w:spacing w:val="5"/>
                <w:szCs w:val="21"/>
              </w:rPr>
            </w:pPr>
          </w:p>
        </w:tc>
        <w:tc>
          <w:tcPr>
            <w:tcW w:w="8479" w:type="dxa"/>
            <w:gridSpan w:val="11"/>
            <w:noWrap w:val="0"/>
            <w:vAlign w:val="center"/>
          </w:tcPr>
          <w:p w14:paraId="252C8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How：通过信息卡片学习句型Are they night-time animals ?They sleep in the day.They sleep at night .通过句型学习表达更多动物的生活习性。</w:t>
            </w:r>
          </w:p>
        </w:tc>
      </w:tr>
      <w:tr w14:paraId="32D7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302" w:type="dxa"/>
            <w:noWrap w:val="0"/>
            <w:vAlign w:val="center"/>
          </w:tcPr>
          <w:p w14:paraId="00469117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学情</w:t>
            </w:r>
          </w:p>
          <w:p w14:paraId="225F26B5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分析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51A11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5"/>
                <w:sz w:val="21"/>
                <w:szCs w:val="21"/>
                <w:lang w:eastAsia="zh-CN"/>
              </w:rPr>
              <w:t>三年级学生在课堂上表现出较高的参与度，他们乐于举手发言，积极参与小组讨论和角色扮演活动，但也有一些学生较为内向，基础较弱，需要教师特别关注和鼓励，以促进其全面参与课堂活动，激发学生对英语的学习兴趣。</w:t>
            </w:r>
          </w:p>
        </w:tc>
      </w:tr>
      <w:tr w14:paraId="18F2C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302" w:type="dxa"/>
            <w:noWrap w:val="0"/>
            <w:vAlign w:val="center"/>
          </w:tcPr>
          <w:p w14:paraId="4362F4D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教学准备</w:t>
            </w:r>
          </w:p>
          <w:p w14:paraId="59BEC073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课程资源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01D0C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PPT、word cards 、stickers、游戏道具等</w:t>
            </w:r>
          </w:p>
        </w:tc>
      </w:tr>
      <w:tr w14:paraId="524C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02" w:type="dxa"/>
            <w:noWrap w:val="0"/>
            <w:vAlign w:val="center"/>
          </w:tcPr>
          <w:p w14:paraId="28C498DA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教学环节</w:t>
            </w:r>
          </w:p>
          <w:p w14:paraId="4AFD0AC0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时间分配</w:t>
            </w:r>
          </w:p>
        </w:tc>
        <w:tc>
          <w:tcPr>
            <w:tcW w:w="4920" w:type="dxa"/>
            <w:gridSpan w:val="5"/>
            <w:noWrap w:val="0"/>
            <w:vAlign w:val="center"/>
          </w:tcPr>
          <w:p w14:paraId="49D77451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教 与 学 过 程</w:t>
            </w:r>
          </w:p>
        </w:tc>
        <w:tc>
          <w:tcPr>
            <w:tcW w:w="1336" w:type="dxa"/>
            <w:gridSpan w:val="3"/>
            <w:noWrap w:val="0"/>
            <w:vAlign w:val="center"/>
          </w:tcPr>
          <w:p w14:paraId="4FCA1CE6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设计意图</w:t>
            </w:r>
          </w:p>
        </w:tc>
        <w:tc>
          <w:tcPr>
            <w:tcW w:w="1109" w:type="dxa"/>
            <w:gridSpan w:val="2"/>
            <w:noWrap w:val="0"/>
            <w:vAlign w:val="center"/>
          </w:tcPr>
          <w:p w14:paraId="7FA8E0A0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动态</w:t>
            </w:r>
          </w:p>
          <w:p w14:paraId="1F2A7771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调整</w:t>
            </w:r>
          </w:p>
        </w:tc>
        <w:tc>
          <w:tcPr>
            <w:tcW w:w="1114" w:type="dxa"/>
            <w:noWrap w:val="0"/>
            <w:vAlign w:val="center"/>
          </w:tcPr>
          <w:p w14:paraId="02940512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学习评价</w:t>
            </w:r>
          </w:p>
        </w:tc>
      </w:tr>
      <w:tr w14:paraId="7C73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1302" w:type="dxa"/>
            <w:noWrap w:val="0"/>
            <w:vAlign w:val="top"/>
          </w:tcPr>
          <w:p w14:paraId="34FBE27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Step1</w:t>
            </w:r>
          </w:p>
          <w:p w14:paraId="3D89BE4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Review and lead in </w:t>
            </w:r>
          </w:p>
          <w:p w14:paraId="2BED20E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(5min)</w:t>
            </w:r>
          </w:p>
          <w:p w14:paraId="521CDBE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1384167E">
            <w:pPr>
              <w:pStyle w:val="2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1858915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3C4725C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0FE7A5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002C11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15467F1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7E5020C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5C00581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372BE1B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Step2</w:t>
            </w:r>
          </w:p>
          <w:p w14:paraId="637F477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Play a game(8min)</w:t>
            </w:r>
          </w:p>
          <w:p w14:paraId="576F915F">
            <w:pPr>
              <w:pStyle w:val="2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EA48D7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5FE4662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C5A8C0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27E1FA5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Step3 </w:t>
            </w:r>
          </w:p>
          <w:p w14:paraId="6061151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Self-evalution(2min)</w:t>
            </w:r>
          </w:p>
          <w:p w14:paraId="70FCE0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40AB6D4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427A8F8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Step4</w:t>
            </w:r>
          </w:p>
          <w:p w14:paraId="187AE1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Let’s explore</w:t>
            </w:r>
          </w:p>
          <w:p w14:paraId="2E96052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(10min)</w:t>
            </w:r>
          </w:p>
          <w:p w14:paraId="21B15A6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 w14:paraId="0F97EDD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Step5</w:t>
            </w:r>
          </w:p>
          <w:p w14:paraId="0BABA32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Share and discuss(10min)</w:t>
            </w:r>
          </w:p>
          <w:p w14:paraId="66F2EB1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05F572B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Summary and homework</w:t>
            </w:r>
          </w:p>
          <w:p w14:paraId="21F822E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(2min)</w:t>
            </w:r>
          </w:p>
          <w:p w14:paraId="2AB90EE4">
            <w:pPr>
              <w:pStyle w:val="2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4920" w:type="dxa"/>
            <w:gridSpan w:val="5"/>
            <w:noWrap w:val="0"/>
            <w:vAlign w:val="top"/>
          </w:tcPr>
          <w:p w14:paraId="0E08A1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Greetings</w:t>
            </w:r>
          </w:p>
          <w:p w14:paraId="1844C76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. Listen and sing.</w:t>
            </w:r>
          </w:p>
          <w:p w14:paraId="5A09CAC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. Work in pairs. Look and answer.</w:t>
            </w:r>
          </w:p>
          <w:p w14:paraId="57C470C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What are they?</w:t>
            </w:r>
          </w:p>
          <w:p w14:paraId="387680C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. Read and answer.</w:t>
            </w:r>
          </w:p>
          <w:p w14:paraId="35362F1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Who are Tippi’s animal friends?并利用所学语言描述动物。</w:t>
            </w:r>
          </w:p>
          <w:p w14:paraId="520E8E2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. Find animals around you.</w:t>
            </w:r>
          </w:p>
          <w:p w14:paraId="3AE1BBD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Who are your animal friends? </w:t>
            </w:r>
          </w:p>
          <w:p w14:paraId="42BE6C2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What other animals can you see around you?</w:t>
            </w:r>
          </w:p>
          <w:p w14:paraId="716565C4"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7AB9C638"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Let’s play a game.</w:t>
            </w:r>
          </w:p>
          <w:p w14:paraId="76287271">
            <w:pPr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Play to win !</w:t>
            </w:r>
          </w:p>
          <w:p w14:paraId="56CBFAF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学生以小组为单位进行游戏，每完成一项在格子中画星，最后看看谁的星星最多。</w:t>
            </w:r>
          </w:p>
          <w:p w14:paraId="3B0A694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28CA2680">
            <w:pPr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Check it.</w:t>
            </w:r>
          </w:p>
          <w:p w14:paraId="05EED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学生根据教材中的评价内容评估自己的学习表现，并根据自评结果及时与教师交流，探讨改进方法。</w:t>
            </w:r>
          </w:p>
          <w:p w14:paraId="4A145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70911F34">
            <w:pPr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Look and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answer</w:t>
            </w:r>
          </w:p>
          <w:p w14:paraId="7364777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学生观察图片，回答问题：</w:t>
            </w:r>
          </w:p>
          <w:p w14:paraId="51F477A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Q：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What are they? </w:t>
            </w:r>
          </w:p>
          <w:p w14:paraId="0A67103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What colour are they?</w:t>
            </w:r>
          </w:p>
          <w:p w14:paraId="2EE4FCD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Read and draw.</w:t>
            </w:r>
          </w:p>
          <w:p w14:paraId="75BA4E0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学生根据卡片内容，画出答案。全班一起核对答案，并思考问题：</w:t>
            </w:r>
          </w:p>
          <w:p w14:paraId="159A71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What other night-time animals do you know?</w:t>
            </w:r>
          </w:p>
          <w:p w14:paraId="0BBCDC6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68A75A7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1.Let’s talk !</w:t>
            </w:r>
          </w:p>
          <w:p w14:paraId="610656D3">
            <w:pPr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Choose an animal. Complete the card.</w:t>
            </w:r>
          </w:p>
          <w:p w14:paraId="4B3DC9F9">
            <w:pPr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学生根据教材所提供的句型框架，利用本单元所学的语言知识完成动物卡片。</w:t>
            </w:r>
          </w:p>
          <w:p w14:paraId="1C7A2FD3">
            <w:pPr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Show your animal card to the class and talk about it.</w:t>
            </w:r>
          </w:p>
          <w:p w14:paraId="34081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学生在小组内展示自己的卡片，并对卡片内容进行介绍。小组成员选出最有意思的动物卡片，在班上展示和介绍。</w:t>
            </w:r>
          </w:p>
        </w:tc>
        <w:tc>
          <w:tcPr>
            <w:tcW w:w="1336" w:type="dxa"/>
            <w:gridSpan w:val="3"/>
            <w:noWrap w:val="0"/>
            <w:vAlign w:val="top"/>
          </w:tcPr>
          <w:p w14:paraId="2C17C9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复习第一单元所学词汇和重点句型，巩固第一单元内容、知识。</w:t>
            </w:r>
          </w:p>
          <w:p w14:paraId="36B11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244F37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用游戏的形式展开评价，学生可以以小组为单位开展活动，寓“评”于乐。</w:t>
            </w:r>
          </w:p>
          <w:p w14:paraId="106E44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705F5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通过主动反思和自我评价，促进自我监督性学习，并在评价中查缺补漏，总结经验、规划学习。</w:t>
            </w:r>
          </w:p>
          <w:p w14:paraId="75268C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</w:p>
          <w:p w14:paraId="0D52EC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了解动物的不同作息习惯，感受动物多样性和差异性，加强学科间的关联，提升语言运用能力和跨学科知识创造性解决问题的能力。</w:t>
            </w:r>
          </w:p>
        </w:tc>
        <w:tc>
          <w:tcPr>
            <w:tcW w:w="1109" w:type="dxa"/>
            <w:gridSpan w:val="2"/>
            <w:noWrap w:val="0"/>
            <w:vAlign w:val="top"/>
          </w:tcPr>
          <w:p w14:paraId="26975DA6">
            <w:pPr>
              <w:keepNext w:val="0"/>
              <w:keepLines w:val="0"/>
              <w:pageBreakBefore w:val="0"/>
              <w:tabs>
                <w:tab w:val="left" w:pos="4260"/>
                <w:tab w:val="center" w:pos="48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top"/>
          </w:tcPr>
          <w:p w14:paraId="4D927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3A04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F6BF5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观察学生能否进行游戏，及时指导。</w:t>
            </w:r>
          </w:p>
          <w:p w14:paraId="4D06A5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DE3E0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6564F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观察学生能否进行自我评价，帮助学生完成自我评价，发现问题，及时解决。</w:t>
            </w:r>
          </w:p>
          <w:p w14:paraId="4F37B4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1440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781AE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CF70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F14D1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B540E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4C2BC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观察学生能否对卡片进行准确判断并运用核心句式表达</w:t>
            </w:r>
          </w:p>
          <w:p w14:paraId="3508C1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EE9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302" w:type="dxa"/>
            <w:noWrap w:val="0"/>
            <w:vAlign w:val="center"/>
          </w:tcPr>
          <w:p w14:paraId="0FA289CD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作业设计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4F6FD38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hanging="29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>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eastAsia="zh-CN"/>
              </w:rPr>
              <w:t>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>作业：向家人介绍你制作的动物信息卡。</w:t>
            </w:r>
          </w:p>
          <w:p w14:paraId="095E8A0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hanging="29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  <w:lang w:eastAsia="zh-CN"/>
              </w:rPr>
              <w:t>实践性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7"/>
                <w:sz w:val="21"/>
                <w:szCs w:val="21"/>
              </w:rPr>
              <w:t>作业：运用本单元知识制作一本动物信息卡翻翻书。</w:t>
            </w:r>
          </w:p>
          <w:p w14:paraId="7AB3D0B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hanging="29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  <w:lang w:eastAsia="zh-CN"/>
              </w:rPr>
              <w:t>自主性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1"/>
                <w:szCs w:val="21"/>
              </w:rPr>
              <w:t>作业：通过书籍或者网络搜索更多夜行性动物的资料，下节课请同学分享。</w:t>
            </w:r>
            <w:bookmarkStart w:id="0" w:name="_GoBack"/>
            <w:bookmarkEnd w:id="0"/>
          </w:p>
        </w:tc>
      </w:tr>
      <w:tr w14:paraId="7D709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302" w:type="dxa"/>
            <w:noWrap w:val="0"/>
            <w:vAlign w:val="center"/>
          </w:tcPr>
          <w:p w14:paraId="41F34A8B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板书设计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6F78E46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Unit1 Aniaml friends</w:t>
            </w:r>
          </w:p>
          <w:p w14:paraId="3F1CEC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Wrap up&amp;Check it&amp;Let’s explore</w:t>
            </w:r>
          </w:p>
          <w:p w14:paraId="1086BBB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Are they night-time animals ?</w:t>
            </w:r>
          </w:p>
          <w:p w14:paraId="77EE551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They sleep in the day. bat,fox,rabbit</w:t>
            </w:r>
          </w:p>
          <w:p w14:paraId="75F41B3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They sleep at night.  bee</w:t>
            </w:r>
          </w:p>
        </w:tc>
      </w:tr>
      <w:tr w14:paraId="06B2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302" w:type="dxa"/>
            <w:noWrap w:val="0"/>
            <w:vAlign w:val="center"/>
          </w:tcPr>
          <w:p w14:paraId="2E3E1EE1">
            <w:pPr>
              <w:pageBreakBefore w:val="0"/>
              <w:tabs>
                <w:tab w:val="left" w:pos="4260"/>
                <w:tab w:val="center" w:pos="4819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center"/>
              <w:rPr>
                <w:rFonts w:hint="eastAsia"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教学反思与改进</w:t>
            </w:r>
          </w:p>
        </w:tc>
        <w:tc>
          <w:tcPr>
            <w:tcW w:w="8479" w:type="dxa"/>
            <w:gridSpan w:val="11"/>
            <w:noWrap w:val="0"/>
            <w:vAlign w:val="center"/>
          </w:tcPr>
          <w:p w14:paraId="372D3F53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59967E24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5FF23D2B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2C6EAF7E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  <w:p w14:paraId="745DF6E1">
            <w:pPr>
              <w:pStyle w:val="4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firstLine="0"/>
              <w:jc w:val="both"/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</w:rPr>
            </w:pPr>
          </w:p>
        </w:tc>
      </w:tr>
    </w:tbl>
    <w:p w14:paraId="2F999256"/>
    <w:sectPr>
      <w:pgSz w:w="11906" w:h="16838"/>
      <w:pgMar w:top="56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C4601"/>
    <w:multiLevelType w:val="singleLevel"/>
    <w:tmpl w:val="83BC46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D21C58C"/>
    <w:multiLevelType w:val="singleLevel"/>
    <w:tmpl w:val="6D21C5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37281"/>
    <w:rsid w:val="0E073C01"/>
    <w:rsid w:val="16005D04"/>
    <w:rsid w:val="1D66416E"/>
    <w:rsid w:val="393578EF"/>
    <w:rsid w:val="45037281"/>
    <w:rsid w:val="66E84800"/>
    <w:rsid w:val="6D067136"/>
    <w:rsid w:val="7449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1522</Words>
  <Characters>2283</Characters>
  <Lines>0</Lines>
  <Paragraphs>0</Paragraphs>
  <TotalTime>27</TotalTime>
  <ScaleCrop>false</ScaleCrop>
  <LinksUpToDate>false</LinksUpToDate>
  <CharactersWithSpaces>2485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2025-06-29T10:31:00Z</dcterms:created>
  <dc:creator>小仙女Lucia</dc:creator>
  <cp:lastModifiedBy>小仙女Lucia</cp:lastModifiedBy>
  <dcterms:modified xsi:type="dcterms:W3CDTF">2025-06-30T15:09:42Z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A6F7FEBFB78442C8AD2FEF69AF4F7AB0_11</vt:lpwstr>
  </property>
  <property fmtid="{D5CDD505-2E9C-101B-9397-08002B2CF9AE}" pid="4" name="KSOTemplateDocerSaveRecord">
    <vt:lpwstr>eyJoZGlkIjoiNDc0MTc0N2EyNDc2NGFkYTJkOTBhMDc5ZmZhZGVmNGIiLCJ1c2VySWQiOiIxMDE5NjgyMzU2In0=</vt:lpwstr>
  </property>
</Properties>
</file>